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09/22/2022, 7:30 PM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Video Conference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Board Members Present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Aaron Reiter, Rob Marreel, Matt Kleinke, Andrea Thomsen, Valerie Senff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7:30 - 7:45 - 13683 SW Ashley Ct. - Violation of 6.4.2 Appeal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7:45 - 8:00 - ACC Update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8:00 forward: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and Vote on 13683 SW Ashley Ct. Appeal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and vote on previous Minutes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Financials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Violation Updates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Action Item Review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Topics / New Business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Violation Appeal Hearing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Financial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Bank account values were reviewed. Everything balances out.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Update: Checking = $ , Savings = $ , CD = $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Dues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 Requests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Misc Cost updates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Landscaping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Special Topics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8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2021 Directory Update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Speed Sign Movement and Battery Management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Aaron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Put all prior ACC spreadsheets on to google docs.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Valerie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igoRHjR8c+WW8I0wJ51YQlNdw==">AMUW2mUJKF6WrFN6eKqWXb091CtBKAX2eMclDnLw7VJrN/uOi+/G8+a8/i57Qg2mKiBh15drujI/W3PIn4ITfh/GZuyBkR0rH6WfeZ5cRRwTq28qCB5Z1Bc=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